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673DC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Природный газ</w:t>
      </w:r>
    </w:p>
    <w:p w14:paraId="0BA78A9A" w14:textId="1E217498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bookmarkStart w:id="0" w:name="_GoBack"/>
      <w:bookmarkEnd w:id="0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Давление нагнетания - 1500 </w:t>
      </w:r>
      <w:r w:rsidR="00D945CD">
        <w:rPr>
          <w:rFonts w:ascii="Times New Roman" w:eastAsia="Times New Roman" w:hAnsi="Times New Roman" w:cs="Times New Roman"/>
          <w:color w:val="202124"/>
          <w:sz w:val="32"/>
          <w:szCs w:val="32"/>
          <w:lang w:val="en-US" w:eastAsia="ru-RU"/>
        </w:rPr>
        <w:t>psi</w:t>
      </w:r>
      <w:r w:rsidR="00D945CD" w:rsidRPr="009B35C9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,</w:t>
      </w: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103,42 бар</w:t>
      </w:r>
    </w:p>
    <w:p w14:paraId="357CFAF5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Температура нагнетания - 597°F, 314°C</w:t>
      </w:r>
    </w:p>
    <w:p w14:paraId="1D2D5917" w14:textId="7EEDDCFF" w:rsidR="006C32B4" w:rsidRPr="006C32B4" w:rsidRDefault="00D945CD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Расход пара</w:t>
      </w:r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- 21,77 т/ч.</w:t>
      </w:r>
      <w:r w:rsidR="00D51D4E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(</w:t>
      </w:r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3288 </w:t>
      </w:r>
      <w:proofErr w:type="spellStart"/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барр</w:t>
      </w:r>
      <w:proofErr w:type="spellEnd"/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/</w:t>
      </w:r>
      <w:proofErr w:type="spellStart"/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сут</w:t>
      </w:r>
      <w:proofErr w:type="spellEnd"/>
      <w:r w:rsidR="00D51D4E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)</w:t>
      </w:r>
    </w:p>
    <w:p w14:paraId="1FBE3038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Качество пара - 80%</w:t>
      </w:r>
    </w:p>
    <w:p w14:paraId="5E4C862B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Тепловой КПД - 88%</w:t>
      </w:r>
    </w:p>
    <w:p w14:paraId="38C417CF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Превышение - 15%</w:t>
      </w:r>
    </w:p>
    <w:p w14:paraId="55D22129" w14:textId="7A2CE772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Температура выхл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опных газов</w:t>
      </w: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- 250°F</w:t>
      </w:r>
    </w:p>
    <w:p w14:paraId="794F0E3D" w14:textId="7BB2763D" w:rsidR="006C32B4" w:rsidRPr="006C32B4" w:rsidRDefault="00CB03CD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Излучаемая поверхность </w:t>
      </w:r>
      <w:proofErr w:type="gramStart"/>
      <w:r w:rsidRP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нагрева  </w:t>
      </w:r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-</w:t>
      </w:r>
      <w:proofErr w:type="gramEnd"/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2000 </w:t>
      </w:r>
      <w:proofErr w:type="spellStart"/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кв.м</w:t>
      </w:r>
      <w:proofErr w:type="spellEnd"/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фут</w:t>
      </w:r>
      <w:r w:rsidR="006C32B4"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.</w:t>
      </w:r>
    </w:p>
    <w:p w14:paraId="68E22D06" w14:textId="4254EB58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Поверхность нагрева конвекционная - 14 684 </w:t>
      </w:r>
      <w:proofErr w:type="spellStart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кв.м</w:t>
      </w:r>
      <w:proofErr w:type="spellEnd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. 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фут</w:t>
      </w:r>
    </w:p>
    <w:p w14:paraId="47E62A8D" w14:textId="50D45FA9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Падение давления через нагреватель - 300 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val="en-US" w:eastAsia="ru-RU"/>
        </w:rPr>
        <w:t>psi</w:t>
      </w:r>
    </w:p>
    <w:p w14:paraId="63FB4839" w14:textId="4497DE90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Предохранительные клапаны </w:t>
      </w:r>
      <w:proofErr w:type="spellStart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настроены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е</w:t>
      </w:r>
      <w:proofErr w:type="spellEnd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на 1500 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val="en-US" w:eastAsia="ru-RU"/>
        </w:rPr>
        <w:t>psi</w:t>
      </w: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и 1545 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val="en-US" w:eastAsia="ru-RU"/>
        </w:rPr>
        <w:t>psi</w:t>
      </w: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, 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(</w:t>
      </w: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103,42 и 106,5 бар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)</w:t>
      </w:r>
    </w:p>
    <w:p w14:paraId="3A0EAD37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Двигатель насоса - 125 </w:t>
      </w:r>
      <w:proofErr w:type="spellStart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л.с</w:t>
      </w:r>
      <w:proofErr w:type="spellEnd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., TEFC </w:t>
      </w:r>
      <w:proofErr w:type="spellStart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High</w:t>
      </w:r>
      <w:proofErr w:type="spellEnd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 </w:t>
      </w:r>
      <w:proofErr w:type="spellStart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Eff</w:t>
      </w:r>
      <w:proofErr w:type="spellEnd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.</w:t>
      </w:r>
    </w:p>
    <w:p w14:paraId="6017F025" w14:textId="77777777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Размер трубы - 3 дюйма, сортамент 80, SA106GR.B</w:t>
      </w:r>
    </w:p>
    <w:p w14:paraId="11649B21" w14:textId="306A9E10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Размер поршня - 21/8", 1860 </w:t>
      </w:r>
      <w:r w:rsidR="00CB03CD">
        <w:rPr>
          <w:rFonts w:ascii="Times New Roman" w:eastAsia="Times New Roman" w:hAnsi="Times New Roman" w:cs="Times New Roman"/>
          <w:color w:val="202124"/>
          <w:sz w:val="32"/>
          <w:szCs w:val="32"/>
          <w:lang w:val="en-US" w:eastAsia="ru-RU"/>
        </w:rPr>
        <w:t>psi</w:t>
      </w: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, 128,3 бар</w:t>
      </w:r>
    </w:p>
    <w:p w14:paraId="5B9FF2BD" w14:textId="4EB95119" w:rsidR="006C32B4" w:rsidRPr="006C32B4" w:rsidRDefault="006C32B4" w:rsidP="006C32B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</w:pPr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 xml:space="preserve">Электроэнергия - 175 </w:t>
      </w:r>
      <w:proofErr w:type="spellStart"/>
      <w:r w:rsidRPr="006C32B4">
        <w:rPr>
          <w:rFonts w:ascii="Times New Roman" w:eastAsia="Times New Roman" w:hAnsi="Times New Roman" w:cs="Times New Roman"/>
          <w:color w:val="202124"/>
          <w:sz w:val="32"/>
          <w:szCs w:val="32"/>
          <w:lang w:eastAsia="ru-RU"/>
        </w:rPr>
        <w:t>кВтч</w:t>
      </w:r>
      <w:proofErr w:type="spellEnd"/>
    </w:p>
    <w:p w14:paraId="3FCD42E6" w14:textId="77777777" w:rsidR="00CB03CD" w:rsidRDefault="00CB03CD" w:rsidP="00CB03CD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</w:p>
    <w:p w14:paraId="628EEA70" w14:textId="789323B1" w:rsidR="006C32B4" w:rsidRPr="00D945CD" w:rsidRDefault="006C32B4" w:rsidP="00CB03CD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СПЕЦИФИКАЦИЯ ПАРОГЕНЕРАТОРА </w:t>
      </w:r>
    </w:p>
    <w:p w14:paraId="599A562A" w14:textId="1F95168D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Кондиционированный парогенератор 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должен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изготовлен в полном соответствии с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Кодекс ASME для энергетических котлов, раздел I.</w:t>
      </w:r>
    </w:p>
    <w:p w14:paraId="10E87BE7" w14:textId="63DD7A85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Устройство 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должно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установлено на салазках.</w:t>
      </w:r>
    </w:p>
    <w:p w14:paraId="41E5FCF2" w14:textId="494B5706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Парогенератор 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должен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иметь модульную конструкцию.</w:t>
      </w:r>
    </w:p>
    <w:p w14:paraId="4782BC3F" w14:textId="1895B959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«Установка 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должна обеспечивать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работ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у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24 часа в сутки. Требуется только время простоя для проверок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 техническо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го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обслуживани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я»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.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 xml:space="preserve">Установка </w:t>
      </w:r>
      <w:r w:rsidR="00CB03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должна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работать в ручном и автоматическом режиме управления;</w:t>
      </w:r>
    </w:p>
    <w:p w14:paraId="7D7C912D" w14:textId="6A62919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рабочие параметры задаются в </w:t>
      </w:r>
      <w:r w:rsidR="003A65A1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панели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управления</w:t>
      </w:r>
    </w:p>
    <w:p w14:paraId="0E599B02" w14:textId="288E553E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Парогенератор рассчитан на непрерывную работу</w:t>
      </w:r>
      <w:r w:rsidR="003A65A1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</w:p>
    <w:p w14:paraId="412B302B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ХАРАКТЕРИСТИКИ ТОПЛИВА</w:t>
      </w:r>
    </w:p>
    <w:p w14:paraId="30E3C607" w14:textId="29ECF37A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Парогенератор </w:t>
      </w:r>
      <w:r w:rsidR="003A65A1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должен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быть способным сжигать природный газ или пропан.</w:t>
      </w:r>
    </w:p>
    <w:p w14:paraId="2D30BD4E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ПИТАТЕЛЬНАЯ ВОДА ГЕНЕРАТОРА</w:t>
      </w:r>
    </w:p>
    <w:p w14:paraId="41DB2D1B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Питательная вода, поставляемая заказчиком, будет обрабатываться в соответствии со следующими спецификациями:</w:t>
      </w:r>
    </w:p>
    <w:p w14:paraId="692065DF" w14:textId="3323A21B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Общая </w:t>
      </w:r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жесткость </w:t>
      </w:r>
      <w:r w:rsidR="003A65A1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-</w:t>
      </w:r>
      <w:proofErr w:type="gramEnd"/>
      <w:r w:rsidR="003A65A1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Менее или равна 0,2 мг/л в виде CaCO3</w:t>
      </w:r>
    </w:p>
    <w:p w14:paraId="1AF10045" w14:textId="14BE65DB" w:rsidR="006C32B4" w:rsidRPr="00D945CD" w:rsidRDefault="003A65A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proofErr w:type="spellStart"/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Fe</w:t>
      </w:r>
      <w:proofErr w:type="spellEnd"/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 -</w:t>
      </w:r>
      <w:proofErr w:type="gramEnd"/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Меньше или равно 0,5 мг/л</w:t>
      </w:r>
    </w:p>
    <w:p w14:paraId="2AA40BE4" w14:textId="78D81C6C" w:rsidR="006C32B4" w:rsidRPr="00D945CD" w:rsidRDefault="003A65A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Растворенный 02</w:t>
      </w: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-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Меньше или равно 0,01 мг/л</w:t>
      </w:r>
    </w:p>
    <w:p w14:paraId="726905D6" w14:textId="6DEE995E" w:rsidR="006C32B4" w:rsidRPr="00D945CD" w:rsidRDefault="003A65A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Значение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pH</w:t>
      </w:r>
      <w:proofErr w:type="spellEnd"/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-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8-9</w:t>
      </w:r>
    </w:p>
    <w:p w14:paraId="4301E2C1" w14:textId="4D8B474F" w:rsidR="00D863F1" w:rsidRPr="00D945CD" w:rsidRDefault="00D863F1" w:rsidP="00D863F1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Вход Темп. Дизайн</w:t>
      </w: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>:</w:t>
      </w:r>
    </w:p>
    <w:p w14:paraId="4211E50B" w14:textId="4C60EA68" w:rsidR="006C32B4" w:rsidRPr="00D945CD" w:rsidRDefault="00D863F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-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Нормальный 70 градусов по Фаренгейту</w:t>
      </w:r>
    </w:p>
    <w:p w14:paraId="438CAC0A" w14:textId="3F118EC5" w:rsidR="006C32B4" w:rsidRPr="00D945CD" w:rsidRDefault="00D863F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-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Минимум</w:t>
      </w: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60 градусов по Фаренгейту</w:t>
      </w:r>
    </w:p>
    <w:p w14:paraId="3C217DE2" w14:textId="3280EE33" w:rsidR="006C32B4" w:rsidRPr="00D945CD" w:rsidRDefault="00D863F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-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Максимум</w:t>
      </w: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70 градусов по Фаренгейту</w:t>
      </w:r>
    </w:p>
    <w:p w14:paraId="665B1DD0" w14:textId="4B30D3D0" w:rsidR="006C32B4" w:rsidRPr="00D945CD" w:rsidRDefault="00D863F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Салазки ПГУ</w:t>
      </w:r>
    </w:p>
    <w:p w14:paraId="50939DEA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Широкополочные балки должны использоваться для полной несущей способности радиации и конвекции.</w:t>
      </w:r>
    </w:p>
    <w:p w14:paraId="4A1DF352" w14:textId="7D84944A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Обеспеч</w:t>
      </w:r>
      <w:r w:rsidR="00D863F1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соответствующая маркировка трубопроводов и электрических соединений.</w:t>
      </w:r>
    </w:p>
    <w:p w14:paraId="7A0C7E68" w14:textId="799080B0" w:rsidR="006C32B4" w:rsidRPr="00D945CD" w:rsidRDefault="00D863F1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КОТЛОВАЯ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СЕКЦИЯ</w:t>
      </w:r>
    </w:p>
    <w:p w14:paraId="40095592" w14:textId="4C843C19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• Должна быть предусмотрена легкая быстросъемная дверь для входа и осмотра</w:t>
      </w:r>
      <w:r w:rsidR="00D863F1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от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дел</w:t>
      </w:r>
      <w:r w:rsidR="00D863F1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а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 Дверь должна быть облицована огнеупором и оборудована шлюпбалкой для удобства обращения.</w:t>
      </w:r>
    </w:p>
    <w:p w14:paraId="42013B24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Радиантная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труба должна поддерживаться в промежуточных положениях с полным кругом, отливка со свободным скольжением</w:t>
      </w:r>
    </w:p>
    <w:p w14:paraId="66AD607D" w14:textId="327FE4E0" w:rsidR="006C32B4" w:rsidRPr="00D945CD" w:rsidRDefault="00D863F1" w:rsidP="00394383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подвески</w:t>
      </w:r>
      <w:r w:rsidR="006C32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из нержавеющей стали. </w:t>
      </w:r>
    </w:p>
    <w:p w14:paraId="245B9013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Отводы трубы должны находиться внутри камеры сгорания.</w:t>
      </w:r>
    </w:p>
    <w:p w14:paraId="67B2FB9F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Все радиационные трубы снимаются без демонтажа экономайзера или горелки и компонентов.</w:t>
      </w:r>
    </w:p>
    <w:p w14:paraId="4008AE71" w14:textId="0F4137D5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Температура стенки пароотводящей трубы радиационной секции должна контролироваться датчиком типа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  <w:lang w:val="en-US"/>
        </w:rPr>
        <w:t>J</w:t>
      </w:r>
      <w:r w:rsidR="00394383" w:rsidRP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термопара на выпускной трубке. Термопара экранирована.</w:t>
      </w:r>
    </w:p>
    <w:p w14:paraId="2818F60D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</w:t>
      </w:r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</w:t>
      </w:r>
      <w:proofErr w:type="gram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камере сгорания на конце горелки должен быть предусмотрен порт с воздушным охлаждением.</w:t>
      </w:r>
    </w:p>
    <w:p w14:paraId="114A32CB" w14:textId="7863F885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Излучающие трубы должны быть расположены так, чтобы обеспечить максимальное поглощение тепла как при прямом, так и при отраженном излучении</w:t>
      </w:r>
      <w:r w:rsidR="00394383" w:rsidRP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нагрева.</w:t>
      </w:r>
    </w:p>
    <w:p w14:paraId="0BA6DD4D" w14:textId="020FD5FB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Предусмотреть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манометр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Meriam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Series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100, U-образный, модель 10AA25WM, </w:t>
      </w:r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для</w:t>
      </w:r>
      <w:r w:rsidR="00394383" w:rsidRP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измерение</w:t>
      </w:r>
      <w:proofErr w:type="gram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давления в камере сгорания и прямое считывание.</w:t>
      </w:r>
    </w:p>
    <w:p w14:paraId="46409A49" w14:textId="5F37ADF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Радиационная камера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должна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поддерживается поперечными балками, расположенными в соответствии с требованиями для обеспечения целостности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конструкция с широкими полками.</w:t>
      </w:r>
    </w:p>
    <w:p w14:paraId="376BBD2F" w14:textId="3B059CB4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Излучающая камера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должна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снабжена сливным соединением.</w:t>
      </w:r>
    </w:p>
    <w:p w14:paraId="3B4585AC" w14:textId="6FDE5C88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Радиационная камера должна быть полностью облицована огнеупором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</w:t>
      </w:r>
    </w:p>
    <w:p w14:paraId="3F7D1930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Мотор:</w:t>
      </w:r>
    </w:p>
    <w:p w14:paraId="3D3C2C7E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Каждый насос питательной воды будет снабжен демпфером пульсаций на входе и выходе,</w:t>
      </w:r>
    </w:p>
    <w:p w14:paraId="7CACBBCB" w14:textId="74B6A2DC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Все впускные и выпускные линии насосов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должны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снабжены фланцами и/или соединительными трубами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соединения для облегчения обслуживания насоса.</w:t>
      </w:r>
    </w:p>
    <w:p w14:paraId="09AD660B" w14:textId="5F17EED2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Насос питательной воды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должен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снабжен предохранительным клапаном.</w:t>
      </w:r>
    </w:p>
    <w:p w14:paraId="461B745B" w14:textId="03A1A9E2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Линия нагнетания насоса питательной воды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байпасной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системы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должна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снабжена встроенным расходомером с диафрагмой для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управлени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я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потоком с диафрагмы.</w:t>
      </w:r>
    </w:p>
    <w:p w14:paraId="3E9C26E6" w14:textId="14B687BA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Местные датчики давления и температуры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должна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обеспечены перед подачей питательной воды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конвекционн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ой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секци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ей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</w:t>
      </w:r>
    </w:p>
    <w:p w14:paraId="078D217F" w14:textId="7ED69A78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Включить в поставку п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ередатчик DP.</w:t>
      </w:r>
    </w:p>
    <w:p w14:paraId="4C4AB3BE" w14:textId="31434EDC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Насос питательной воды, демпферы на входе и выходе, перепускной клапан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должны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установлены на салазках.</w:t>
      </w:r>
    </w:p>
    <w:p w14:paraId="68DE591C" w14:textId="6D09C30E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Предусмотре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подогреватель питательной воды для повышения температуры питательной воды с 86°F до 250°F перед</w:t>
      </w:r>
    </w:p>
    <w:p w14:paraId="350D8640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вход в конвекционную секцию.</w:t>
      </w:r>
    </w:p>
    <w:p w14:paraId="62E4217C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ТРУБОПРОВОД ПАРА</w:t>
      </w:r>
    </w:p>
    <w:p w14:paraId="64E582E3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Парогенератор оснащен предохранительным клапаном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Consolidated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или аналогичным, установленным на</w:t>
      </w:r>
    </w:p>
    <w:p w14:paraId="1A6AD58A" w14:textId="009783F6" w:rsidR="006C32B4" w:rsidRPr="00D945CD" w:rsidRDefault="006C32B4" w:rsidP="00394383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удобн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ой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высот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е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для доступа и обслуживания. Все клапаны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должны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снабжены ручным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приводом.</w:t>
      </w:r>
    </w:p>
    <w:p w14:paraId="0F8EDD49" w14:textId="7C4CDA10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На линии нагнетания</w:t>
      </w:r>
      <w:r w:rsidR="00394383" w:rsidRPr="00394383">
        <w:rPr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="00394383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должны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установлены запорный клапан ANSI и обратный клапан.</w:t>
      </w:r>
    </w:p>
    <w:p w14:paraId="76CBFE4D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Размеры выпускного трубопровода и клапанов должны обеспечивать минимальный перепад давления.</w:t>
      </w:r>
    </w:p>
    <w:p w14:paraId="3D5C534A" w14:textId="4FBC7BEF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Скруббер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должен иметь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диаметр 6 дюймов,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диаметр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80, чтобы обеспечить достаточно низкие скорости, чтобы образцы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были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только водной фазы смеси. Скруббер не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должен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содерж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ать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сетки, но предусмотре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 противоударными перегородками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</w:t>
      </w:r>
    </w:p>
    <w:p w14:paraId="61219832" w14:textId="5C29C613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Змеевик для охлаждения проб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должен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снабжен трубами, клапанами и сливом. Дренажный трубопровод для охладителя включает в себя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окно просмотра, где потоки можно наблюдать и </w:t>
      </w:r>
      <w:r w:rsidR="007403AA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эмулировать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 Трубопровод охлаждающей воды от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лини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питательной воды включена,</w:t>
      </w:r>
    </w:p>
    <w:p w14:paraId="60D89B77" w14:textId="586F44DE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Давление и температура нагнетания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должна </w:t>
      </w:r>
      <w:proofErr w:type="spellStart"/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тображатся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на экране, расположенном на панели управления.</w:t>
      </w:r>
    </w:p>
    <w:p w14:paraId="70D1143F" w14:textId="7745954E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Предусмотре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местные подключения температуры и давления для калибровки системы управления.</w:t>
      </w:r>
    </w:p>
    <w:p w14:paraId="61D8BDB6" w14:textId="2AF95D62" w:rsidR="006C32B4" w:rsidRPr="00D945CD" w:rsidRDefault="006C32B4" w:rsidP="007403AA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Соединения давления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должны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иметь запорные клапаны.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Предусмотреть точки установки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термометров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на паропроводе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</w:t>
      </w:r>
    </w:p>
    <w:p w14:paraId="4540A6B7" w14:textId="77777777" w:rsidR="007403AA" w:rsidRDefault="007403AA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</w:p>
    <w:p w14:paraId="15C5CC38" w14:textId="3B8054C4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СИСТЕМА ТОПЛИВНОГО ГАЗА</w:t>
      </w:r>
    </w:p>
    <w:p w14:paraId="60384F8B" w14:textId="31678964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Регулировка полного давления и двойной запорный клапан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должны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обеспечены основными компонентами</w:t>
      </w:r>
    </w:p>
    <w:p w14:paraId="05AA524E" w14:textId="7C67D1B5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 xml:space="preserve">фланцев для простоты обслуживания и ремонта. Регулирующая арматура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должна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изготовлена ​​компанией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Fisher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или аналогичной, и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запорная арматура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должна быть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произведена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Maxon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или аналогичной.</w:t>
      </w:r>
    </w:p>
    <w:p w14:paraId="722439CC" w14:textId="21A57D62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Клапан с электроприводом для безопасного отключения и выпуска воздуха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должен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обеспечен и будет полностью</w:t>
      </w:r>
    </w:p>
    <w:p w14:paraId="72CA418A" w14:textId="64C7E27B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сблокирован с системой управления.</w:t>
      </w:r>
    </w:p>
    <w:p w14:paraId="66D480EB" w14:textId="1C9949C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Предусмотре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коллектор топливного газа с клапаном управления горелкой.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При р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учно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сдув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е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конденсата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т</w:t>
      </w:r>
      <w:r w:rsidR="007403AA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акже предусмотре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ть</w:t>
      </w:r>
      <w:r w:rsidR="007403AA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лапан и трубопровод.</w:t>
      </w:r>
    </w:p>
    <w:p w14:paraId="0162B435" w14:textId="09572920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Должны быть в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ключены средства учета топливного газа.</w:t>
      </w:r>
    </w:p>
    <w:p w14:paraId="5069FA90" w14:textId="77777777" w:rsidR="007403AA" w:rsidRDefault="007403AA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</w:p>
    <w:p w14:paraId="42A7F9E5" w14:textId="6FD16DB0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ВОЗДУШНЫЙ КОМПРЕССОР</w:t>
      </w:r>
    </w:p>
    <w:p w14:paraId="412A9937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Компрессор 43 SCFM, 20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л.с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., бак на 120 галлонов</w:t>
      </w:r>
    </w:p>
    <w:p w14:paraId="1A449BD0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Компрессор на блоке очистки воды.</w:t>
      </w:r>
    </w:p>
    <w:p w14:paraId="6B956293" w14:textId="7B1459CD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• - Все манометры и регуляторы, необходимые для работы системы, должны быть предусмотрены </w:t>
      </w:r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на паровой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салазки</w:t>
      </w:r>
      <w:proofErr w:type="gram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генератора.</w:t>
      </w:r>
    </w:p>
    <w:p w14:paraId="5CF38DAC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- - Все соединительные линии на стыках стеллажей будут иметь муфтовые соединения*</w:t>
      </w:r>
    </w:p>
    <w:p w14:paraId="114F19F3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СИСТЕМА КОНТРОЛЯ</w:t>
      </w:r>
    </w:p>
    <w:p w14:paraId="22A32A83" w14:textId="44939AD3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. • Система управления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должна быть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электрической с полным плавным регулированием.</w:t>
      </w:r>
    </w:p>
    <w:p w14:paraId="794C8B10" w14:textId="02A13D29" w:rsidR="006C32B4" w:rsidRPr="00D945CD" w:rsidRDefault="006C32B4" w:rsidP="004B04CB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- Электрическая система генератора 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должна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соответств</w:t>
      </w:r>
      <w:r w:rsidR="007403AA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овать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всем стандартам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</w:t>
      </w:r>
    </w:p>
    <w:p w14:paraId="087FDAAE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''Вся мощность генератора должна быть 460 вольт, 3 фазы, 60 циклов. Трехфазная электрическая цепь</w:t>
      </w:r>
    </w:p>
    <w:p w14:paraId="05070297" w14:textId="576CE7AC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выключатели будут использоваться для основного питания. Предохранители цепи двигателя (</w:t>
      </w:r>
      <w:proofErr w:type="spellStart"/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MCP;s</w:t>
      </w:r>
      <w:proofErr w:type="spellEnd"/>
      <w:proofErr w:type="gram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) будут использоваться во всех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комбинированные пускатели двигателей типоразмера 0 и больше. Выключатель с плавким предохранителем будет предоставлен перед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все управляющие силовые трансформаторы. Предусмотрен трансформатор для снижения напряжения до 120 В.</w:t>
      </w:r>
    </w:p>
    <w:p w14:paraId="78FB1A51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вольт для использования с электрическими приборами и органами управления.</w:t>
      </w:r>
    </w:p>
    <w:p w14:paraId="542D8FDC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Консоль управления представляет собой отдельно стоящий, защищенный от дождя и пыли корпус со всеми электрическими</w:t>
      </w:r>
    </w:p>
    <w:p w14:paraId="72F4BD44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элементы управления, установленные для облегчения контроля давления, температуры и функций управления в</w:t>
      </w:r>
    </w:p>
    <w:p w14:paraId="320DCB72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одно место; </w:t>
      </w:r>
      <w:proofErr w:type="gram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</w:t>
      </w:r>
      <w:proofErr w:type="gram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шкафу размещаются главный автоматический выключатель, все комбинированные пускатели двигателей,</w:t>
      </w:r>
    </w:p>
    <w:p w14:paraId="5642A410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трансформаторы, выключатели с предохранителями и т.д.</w:t>
      </w:r>
    </w:p>
    <w:p w14:paraId="559CD6DF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Консоль управления будет иметь глухую конструкцию. Все вентиляционные отверстия на консоли управления будут</w:t>
      </w:r>
    </w:p>
    <w:p w14:paraId="7CEC19C7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оснащены пылеулавливающими прокладками для предотвращения попадания пыли.</w:t>
      </w:r>
    </w:p>
    <w:p w14:paraId="08A5CF4C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Будет обеспечена система аварийной сигнализации с однократной индикацией.</w:t>
      </w:r>
    </w:p>
    <w:p w14:paraId="5C0E4E94" w14:textId="77777777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Парогенератор рассчитан на автоматическую работу и максимальную безопасность оборудования.</w:t>
      </w:r>
    </w:p>
    <w:p w14:paraId="2BE977E8" w14:textId="77777777" w:rsidR="006C32B4" w:rsidRPr="009B35C9" w:rsidRDefault="006C32B4" w:rsidP="006C32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</w:t>
      </w:r>
      <w:r w:rsidRPr="009B35C9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персонал</w:t>
      </w:r>
      <w:r w:rsidRPr="009B35C9">
        <w:rPr>
          <w:rStyle w:val="y2iqfc"/>
          <w:rFonts w:ascii="Times New Roman" w:hAnsi="Times New Roman" w:cs="Times New Roman"/>
          <w:color w:val="202124"/>
          <w:sz w:val="32"/>
          <w:szCs w:val="32"/>
        </w:rPr>
        <w:t>.</w:t>
      </w:r>
    </w:p>
    <w:p w14:paraId="3629541C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Система сигнализации имеет положительную внутреннюю составляющую, функцию самоконтроля. Если</w:t>
      </w:r>
    </w:p>
    <w:p w14:paraId="6A8C83DF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отказа компонента, что может привести к небезопасному срабатыванию, система предотвратит запуск устройства.</w:t>
      </w:r>
    </w:p>
    <w:p w14:paraId="7D31D3F0" w14:textId="1AD35F76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Генератор не перезапустится автоматически при восстановлении питания после сбоя питания; однако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цикл 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постпродувки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начнется автоматически после восстановления питания.</w:t>
      </w:r>
    </w:p>
    <w:p w14:paraId="431ECC85" w14:textId="761F9B25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Агрегат имеет селекторный переключатель для пуска и останов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ки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(вкл./выкл.) и одноточечную кнопку сброса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будильники.</w:t>
      </w:r>
    </w:p>
    <w:p w14:paraId="0F98E4C2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Встроенный кнопочный таймер проверки срабатывания сигнализации для функциональной проверки всех аварийных сигналов разработан таким образом, чтобы его нельзя было отключить. Аварийные сигналы будут повторно поступать в цепь в конце интервала проверки автоматически, если они будут сброшены для запуска.</w:t>
      </w:r>
    </w:p>
    <w:p w14:paraId="695C8767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Для подключения к удаленной сигнализации предусмотрен набор однополюсных, двухпозиционных релейных контактов.</w:t>
      </w:r>
    </w:p>
    <w:p w14:paraId="1DC37215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система для сигнализации состояния автоматического отключения генератора. Кроме того, управление питанием «</w:t>
      </w:r>
      <w:proofErr w:type="spellStart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вкл-выкл</w:t>
      </w:r>
      <w:proofErr w:type="spellEnd"/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»</w:t>
      </w:r>
    </w:p>
    <w:p w14:paraId="021D0F2F" w14:textId="67FDBD8E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переключатель будет оснащен однополюсными вспомогательными контактами двойного действия, которые будут использоваться в этом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цепь дистанционной сигнализации. Проводка к контактам реле и вспомогательным контактам выключателя будет</w:t>
      </w:r>
    </w:p>
    <w:p w14:paraId="2FDC21AB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подключен к съемной клеммной колодке рядом с главным разъединителем генератора в</w:t>
      </w:r>
    </w:p>
    <w:p w14:paraId="2B045B51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консоль управления.</w:t>
      </w:r>
    </w:p>
    <w:p w14:paraId="3C672005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Передатчик системы питательной воды будет с ячейкой d/p.</w:t>
      </w:r>
    </w:p>
    <w:p w14:paraId="5B44269F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О</w:t>
      </w:r>
    </w:p>
    <w:p w14:paraId="608A948D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Управление и отображение</w:t>
      </w:r>
    </w:p>
    <w:p w14:paraId="3F71C98D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Тип твердотельной термопары; монтируется в стойку на панели управления.</w:t>
      </w:r>
    </w:p>
    <w:p w14:paraId="0B4E0862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(a) Высокая температура пара, регулируемые уставки до максимума 800 градусов по Фаренгейту и низкая</w:t>
      </w:r>
    </w:p>
    <w:p w14:paraId="4BA44921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регулируемая уставка температуры пара.</w:t>
      </w:r>
    </w:p>
    <w:p w14:paraId="3A06826C" w14:textId="75AE6643" w:rsidR="00E923B4" w:rsidRPr="00D945CD" w:rsidRDefault="004B04CB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="00E923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(b) Высокая температура трубки, регулируемые уставки </w:t>
      </w:r>
      <w:proofErr w:type="gramStart"/>
      <w:r w:rsidR="00E923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до максимум</w:t>
      </w:r>
      <w:proofErr w:type="gramEnd"/>
      <w:r w:rsidR="00E923B4"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800 градусов по Фаренгейту.</w:t>
      </w:r>
    </w:p>
    <w:p w14:paraId="26C62DCC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(c) Контроль высокой температуры дымовой трубы и регулируемые заданные значения сигнализации.</w:t>
      </w:r>
    </w:p>
    <w:p w14:paraId="1BD7A64E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Система управления расходом питательной воды и расходом топлива включает, как минимум, но не ограничиваясь этим,</w:t>
      </w:r>
    </w:p>
    <w:p w14:paraId="3B13C4D8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следующее: контроллер, который посылает сигнал от 4 до 20 миллиампер на перепускной клапан питательной воды.</w:t>
      </w:r>
    </w:p>
    <w:p w14:paraId="00736964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сигнал управления технологическим процессом (давление пара на выходе) будет восприниматься линией выпуска пара на</w:t>
      </w:r>
    </w:p>
    <w:p w14:paraId="669EC96A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Нижняя сторона лучистой секции.</w:t>
      </w:r>
    </w:p>
    <w:p w14:paraId="7D88E4B2" w14:textId="1B390C49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Рядом с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пульт управления для обслуживания и эксплуатации ручного инструмента.</w:t>
      </w:r>
    </w:p>
    <w:p w14:paraId="01C69A48" w14:textId="7C875B4F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Краски</w:t>
      </w:r>
      <w:r w:rsidR="004B04CB">
        <w:rPr>
          <w:rStyle w:val="y2iqfc"/>
          <w:rFonts w:ascii="Times New Roman" w:hAnsi="Times New Roman" w:cs="Times New Roman"/>
          <w:color w:val="202124"/>
          <w:sz w:val="32"/>
          <w:szCs w:val="32"/>
        </w:rPr>
        <w:t xml:space="preserve"> должны </w:t>
      </w: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способны выдерживать максимальные ожидаемые температуры.</w:t>
      </w:r>
    </w:p>
    <w:p w14:paraId="3B196179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ИЗОЛЯЦИЯ:</w:t>
      </w:r>
    </w:p>
    <w:p w14:paraId="57BD23F8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• Там, где это целесообразно, на открытые горячие линии и поверхности будет установлена ​​изоляция, чтобы</w:t>
      </w:r>
    </w:p>
    <w:p w14:paraId="0E19B6BD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максимальная температура поверхности не превысит 140 град. по Фаренгейту. Там, где это уместно, горячие зоны</w:t>
      </w:r>
    </w:p>
    <w:p w14:paraId="0B843BBE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lastRenderedPageBreak/>
        <w:t>превышает 140 град. F будет обеспечен защитой персонала. Элементы, такие как питательная вода</w:t>
      </w:r>
    </w:p>
    <w:p w14:paraId="6AF49BA6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подогреватель, линии к конвекционной и лучистой секциям и от них, трубопроводы отвода пара и т. д.,</w:t>
      </w:r>
    </w:p>
    <w:p w14:paraId="45040EEA" w14:textId="77777777" w:rsidR="00E923B4" w:rsidRPr="00D945CD" w:rsidRDefault="00E923B4" w:rsidP="00E923B4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32"/>
          <w:szCs w:val="32"/>
        </w:rPr>
      </w:pPr>
      <w:r w:rsidRPr="00D945CD">
        <w:rPr>
          <w:rStyle w:val="y2iqfc"/>
          <w:rFonts w:ascii="Times New Roman" w:hAnsi="Times New Roman" w:cs="Times New Roman"/>
          <w:color w:val="202124"/>
          <w:sz w:val="32"/>
          <w:szCs w:val="32"/>
        </w:rPr>
        <w:t>будет утеплен.</w:t>
      </w:r>
    </w:p>
    <w:p w14:paraId="44989085" w14:textId="52F2D265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32"/>
          <w:szCs w:val="32"/>
        </w:rPr>
      </w:pPr>
    </w:p>
    <w:p w14:paraId="20417535" w14:textId="2BED27D1" w:rsidR="006C32B4" w:rsidRPr="00D945CD" w:rsidRDefault="006C32B4" w:rsidP="006C32B4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32"/>
          <w:szCs w:val="32"/>
        </w:rPr>
      </w:pPr>
    </w:p>
    <w:p w14:paraId="2FBF4095" w14:textId="77777777" w:rsidR="009955F8" w:rsidRPr="00D945CD" w:rsidRDefault="009955F8">
      <w:pPr>
        <w:rPr>
          <w:rFonts w:ascii="Times New Roman" w:hAnsi="Times New Roman" w:cs="Times New Roman"/>
          <w:sz w:val="32"/>
          <w:szCs w:val="32"/>
        </w:rPr>
      </w:pPr>
    </w:p>
    <w:sectPr w:rsidR="009955F8" w:rsidRPr="00D94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F8"/>
    <w:rsid w:val="00394383"/>
    <w:rsid w:val="003A65A1"/>
    <w:rsid w:val="004453AB"/>
    <w:rsid w:val="004B04CB"/>
    <w:rsid w:val="006C32B4"/>
    <w:rsid w:val="007403AA"/>
    <w:rsid w:val="009955F8"/>
    <w:rsid w:val="009B35C9"/>
    <w:rsid w:val="00BC7920"/>
    <w:rsid w:val="00CB03CD"/>
    <w:rsid w:val="00D51D4E"/>
    <w:rsid w:val="00D863F1"/>
    <w:rsid w:val="00D945CD"/>
    <w:rsid w:val="00E9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8CF39"/>
  <w15:chartTrackingRefBased/>
  <w15:docId w15:val="{9C5EAFD2-A97F-4438-8968-4F237B6E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C32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32B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C3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Шодиев Олмос Шодиевич</cp:lastModifiedBy>
  <cp:revision>2</cp:revision>
  <dcterms:created xsi:type="dcterms:W3CDTF">2022-07-19T12:53:00Z</dcterms:created>
  <dcterms:modified xsi:type="dcterms:W3CDTF">2022-07-19T12:53:00Z</dcterms:modified>
</cp:coreProperties>
</file>